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329"/>
        <w:gridCol w:w="1648"/>
        <w:gridCol w:w="1951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C12CC7" w:rsidP="00C473DE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Zestaw </w:t>
            </w:r>
            <w:r w:rsidR="00C473DE">
              <w:rPr>
                <w:sz w:val="24"/>
                <w:szCs w:val="24"/>
              </w:rPr>
              <w:t>Domek</w:t>
            </w:r>
            <w:r w:rsidR="00DF12A3">
              <w:rPr>
                <w:sz w:val="24"/>
                <w:szCs w:val="24"/>
              </w:rPr>
              <w:t xml:space="preserve"> Elipso</w:t>
            </w:r>
            <w:r w:rsidR="00D1181E">
              <w:rPr>
                <w:sz w:val="24"/>
                <w:szCs w:val="24"/>
              </w:rPr>
              <w:t xml:space="preserve"> 7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4F6811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Seria</w:t>
            </w:r>
            <w:r w:rsidR="00F54C3F">
              <w:rPr>
                <w:sz w:val="18"/>
                <w:szCs w:val="18"/>
              </w:rPr>
              <w:t xml:space="preserve"> ELIPSO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CE6087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ELP-</w:t>
            </w:r>
            <w:r w:rsidR="00D1181E">
              <w:rPr>
                <w:sz w:val="24"/>
                <w:szCs w:val="24"/>
              </w:rPr>
              <w:t>D7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843A89">
        <w:trPr>
          <w:cnfStyle w:val="000000100000"/>
          <w:trHeight w:val="5034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A50F04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32385</wp:posOffset>
                  </wp:positionV>
                  <wp:extent cx="3467100" cy="3615690"/>
                  <wp:effectExtent l="0" t="0" r="0" b="381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mek Elipso 7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9287" t="4299" r="26146" b="6058"/>
                          <a:stretch/>
                        </pic:blipFill>
                        <pic:spPr bwMode="auto">
                          <a:xfrm>
                            <a:off x="0" y="0"/>
                            <a:ext cx="3467100" cy="3615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3119" w:rsidRPr="00192F77" w:rsidRDefault="00593119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A50F04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102870</wp:posOffset>
                  </wp:positionV>
                  <wp:extent cx="1943100" cy="1713865"/>
                  <wp:effectExtent l="57150" t="57150" r="57150" b="577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omek Elipso 7_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8447" r="22752"/>
                          <a:stretch/>
                        </pic:blipFill>
                        <pic:spPr bwMode="auto">
                          <a:xfrm rot="188760">
                            <a:off x="0" y="0"/>
                            <a:ext cx="1943100" cy="1713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504BE" w:rsidRPr="004504BE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2" type="#_x0000_t75" style="position:absolute;margin-left:108.35pt;margin-top:146.45pt;width:152.45pt;height:142.85pt;z-index:251665408;mso-position-horizontal-relative:text;mso-position-vertical-relative:text">
                  <v:imagedata r:id="rId9" o:title=""/>
                </v:shape>
                <o:OLEObject Type="Embed" ProgID="PBrush" ShapeID="_x0000_s1042" DrawAspect="Content" ObjectID="_1593109066" r:id="rId10"/>
              </w:pict>
            </w:r>
          </w:p>
        </w:tc>
      </w:tr>
      <w:tr w:rsidR="00593119" w:rsidTr="0057669C">
        <w:trPr>
          <w:trHeight w:val="854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BF02DF" w:rsidP="003E0A32">
            <w:pPr>
              <w:pStyle w:val="Bezodstpw"/>
            </w:pPr>
            <w:r>
              <w:t>SKŁAD ZESTAWU</w:t>
            </w: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B3012E">
        <w:trPr>
          <w:trHeight w:hRule="exact" w:val="212"/>
        </w:trPr>
        <w:tc>
          <w:tcPr>
            <w:cnfStyle w:val="001000000000"/>
            <w:tcW w:w="2977" w:type="dxa"/>
            <w:gridSpan w:val="2"/>
            <w:vMerge w:val="restart"/>
            <w:shd w:val="clear" w:color="auto" w:fill="auto"/>
          </w:tcPr>
          <w:p w:rsidR="00843A89" w:rsidRPr="00E85471" w:rsidRDefault="00D1181E" w:rsidP="00C12CC7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 w:rsidRPr="00E85471">
              <w:rPr>
                <w:b w:val="0"/>
                <w:bCs w:val="0"/>
                <w:sz w:val="18"/>
                <w:szCs w:val="18"/>
              </w:rPr>
              <w:t>1 x ElipsoBulajastronauta</w:t>
            </w:r>
          </w:p>
          <w:p w:rsidR="00843A89" w:rsidRPr="00E85471" w:rsidRDefault="00843A89" w:rsidP="00C12CC7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 w:rsidRPr="00E85471">
              <w:rPr>
                <w:b w:val="0"/>
                <w:bCs w:val="0"/>
                <w:sz w:val="18"/>
                <w:szCs w:val="18"/>
              </w:rPr>
              <w:t>1 x Elipso</w:t>
            </w:r>
            <w:r w:rsidR="00D1181E" w:rsidRPr="00E85471">
              <w:rPr>
                <w:b w:val="0"/>
                <w:bCs w:val="0"/>
                <w:sz w:val="18"/>
                <w:szCs w:val="18"/>
              </w:rPr>
              <w:t>Labirynt</w:t>
            </w:r>
          </w:p>
          <w:p w:rsidR="00D1181E" w:rsidRPr="00E85471" w:rsidRDefault="00D1181E" w:rsidP="00C12CC7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 w:rsidRPr="00E85471">
              <w:rPr>
                <w:b w:val="0"/>
                <w:bCs w:val="0"/>
                <w:sz w:val="18"/>
                <w:szCs w:val="18"/>
              </w:rPr>
              <w:t>1 x ElipsoTunel</w:t>
            </w:r>
          </w:p>
          <w:p w:rsidR="001E2B5F" w:rsidRDefault="00843A89" w:rsidP="00C12CC7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 x Elipso Ścianka wspinaczkowa</w:t>
            </w:r>
          </w:p>
          <w:p w:rsidR="008740E4" w:rsidRDefault="00843A89" w:rsidP="00DC57C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 x Elipso Ścianka pajęczyna linowa</w:t>
            </w:r>
          </w:p>
          <w:p w:rsidR="00843A89" w:rsidRDefault="00D1181E" w:rsidP="00DC57C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843A89">
              <w:rPr>
                <w:b w:val="0"/>
                <w:bCs w:val="0"/>
                <w:sz w:val="18"/>
                <w:szCs w:val="18"/>
              </w:rPr>
              <w:t xml:space="preserve"> x Elipso Krążki do wspinania</w:t>
            </w:r>
          </w:p>
          <w:p w:rsidR="00D1181E" w:rsidRDefault="00D1181E" w:rsidP="00DC57C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 x Elipso Ławeczka</w:t>
            </w:r>
          </w:p>
          <w:p w:rsidR="00D1181E" w:rsidRDefault="00D1181E" w:rsidP="00DC57C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 x Elipso Zjeżdżalnia</w:t>
            </w:r>
          </w:p>
          <w:p w:rsidR="00C473DE" w:rsidRPr="003E0A32" w:rsidRDefault="00C473DE" w:rsidP="00DC57C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 x Dach kopuła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D1181E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1,3 m </w:t>
            </w:r>
          </w:p>
        </w:tc>
      </w:tr>
      <w:tr w:rsidR="00593119" w:rsidTr="00B3012E">
        <w:trPr>
          <w:cnfStyle w:val="000000100000"/>
          <w:trHeight w:hRule="exact" w:val="21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right w:val="none" w:sz="0" w:space="0" w:color="auto"/>
            </w:tcBorders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566312" w:rsidRDefault="00D1181E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3,54 x 2,99 x 2,33 m</w:t>
            </w:r>
          </w:p>
        </w:tc>
      </w:tr>
      <w:tr w:rsidR="00593119" w:rsidTr="00B3012E">
        <w:trPr>
          <w:trHeight w:hRule="exact" w:val="21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F54C3F" w:rsidRDefault="00D1181E" w:rsidP="00843A89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 x 5,9 m</w:t>
            </w:r>
          </w:p>
        </w:tc>
      </w:tr>
      <w:tr w:rsidR="007A491B" w:rsidTr="00B3012E">
        <w:trPr>
          <w:cnfStyle w:val="000000100000"/>
          <w:trHeight w:hRule="exact" w:val="21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D1181E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31,1</w:t>
            </w:r>
            <w:r w:rsidR="00F54C3F">
              <w:rPr>
                <w:sz w:val="18"/>
                <w:szCs w:val="18"/>
              </w:rPr>
              <w:t xml:space="preserve"> m</w:t>
            </w:r>
            <w:r w:rsidR="00F54C3F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B3012E">
        <w:trPr>
          <w:trHeight w:hRule="exact" w:val="21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B3012E">
        <w:trPr>
          <w:cnfStyle w:val="000000100000"/>
          <w:trHeight w:hRule="exact" w:val="21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1181E">
        <w:trPr>
          <w:trHeight w:hRule="exact" w:val="832"/>
        </w:trPr>
        <w:tc>
          <w:tcPr>
            <w:cnfStyle w:val="001000000000"/>
            <w:tcW w:w="2977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8104B7" w:rsidTr="008104B7">
        <w:trPr>
          <w:trHeight w:hRule="exact" w:val="318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8104B7" w:rsidRPr="0049471D" w:rsidRDefault="008104B7" w:rsidP="00593119">
            <w:pPr>
              <w:pStyle w:val="Bezodstpw"/>
            </w:pP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8104B7" w:rsidRDefault="008104B7">
            <w:pPr>
              <w:pStyle w:val="Bezodstpw"/>
              <w:jc w:val="center"/>
              <w:cnfStyle w:val="000000000000"/>
            </w:pPr>
            <w:r>
              <w:rPr>
                <w:b/>
              </w:rPr>
              <w:t>PREMIUM</w:t>
            </w:r>
          </w:p>
        </w:tc>
      </w:tr>
      <w:tr w:rsidR="008104B7" w:rsidTr="008104B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593119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8104B7" w:rsidTr="008104B7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267D42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 w:rsidRPr="0007087F">
              <w:rPr>
                <w:rFonts w:cstheme="minorHAnsi"/>
                <w:sz w:val="16"/>
                <w:szCs w:val="16"/>
              </w:rPr>
              <w:t xml:space="preserve">płyty z tworzywa HDPE </w:t>
            </w:r>
            <w:r>
              <w:rPr>
                <w:rFonts w:cstheme="minorHAnsi"/>
                <w:sz w:val="16"/>
                <w:szCs w:val="16"/>
              </w:rPr>
              <w:t>/ HPL  oraz HDPE trójwarstwowe z frezowanymi rysunkami</w:t>
            </w:r>
          </w:p>
        </w:tc>
      </w:tr>
      <w:tr w:rsidR="008104B7" w:rsidTr="008104B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Pr="00000B97" w:rsidRDefault="008104B7" w:rsidP="00D1181E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ZJEŻDŻALNIE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Pr="0007087F" w:rsidRDefault="008104B7" w:rsidP="00D1181E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ślizg ze stali nierdzewnej, osłony boczne z płyty HDPE oraz HDPE trójwarstwowe z frezowanymi rysunkami</w:t>
            </w:r>
          </w:p>
        </w:tc>
      </w:tr>
      <w:tr w:rsidR="008104B7" w:rsidTr="008104B7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D1181E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LINY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D1181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liny z rdzeniem stalowym z oplotem z polipropylenu, łączone poprzez plastikowe lub aluminiowe konektory</w:t>
            </w:r>
          </w:p>
        </w:tc>
      </w:tr>
      <w:tr w:rsidR="008104B7" w:rsidTr="008104B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Pr="00157335" w:rsidRDefault="008104B7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581A52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B-20</w:t>
            </w:r>
          </w:p>
        </w:tc>
      </w:tr>
      <w:tr w:rsidR="008104B7" w:rsidTr="008104B7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104B7" w:rsidRDefault="008104B7" w:rsidP="00BC2DD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 w:rsidRPr="00D96CFE">
              <w:rPr>
                <w:rFonts w:cstheme="minorHAnsi"/>
                <w:sz w:val="16"/>
                <w:szCs w:val="16"/>
              </w:rPr>
              <w:t xml:space="preserve">belki konstrukcyjne </w:t>
            </w:r>
            <w:r>
              <w:rPr>
                <w:rFonts w:cstheme="minorHAnsi"/>
                <w:sz w:val="16"/>
                <w:szCs w:val="16"/>
              </w:rPr>
              <w:t>osłonięte deklami stalowymi wspawanymi do słupów. Łby śrub, nakrętki osłonięte plastikowymi zaślepkami. Nakrętki kołpakowe z łbem kulistym</w:t>
            </w:r>
          </w:p>
        </w:tc>
      </w:tr>
      <w:tr w:rsidR="00F8360B" w:rsidTr="008104B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8360B" w:rsidRDefault="00F8360B" w:rsidP="00593119">
            <w:pPr>
              <w:pStyle w:val="Bezodstpw"/>
              <w:rPr>
                <w:b w:val="0"/>
                <w:bCs w:val="0"/>
                <w:sz w:val="20"/>
                <w:szCs w:val="20"/>
              </w:rPr>
            </w:pPr>
          </w:p>
          <w:p w:rsidR="00F8360B" w:rsidRDefault="00F8360B" w:rsidP="00593119">
            <w:pPr>
              <w:pStyle w:val="Bezodstpw"/>
              <w:rPr>
                <w:b w:val="0"/>
                <w:bCs w:val="0"/>
                <w:sz w:val="20"/>
                <w:szCs w:val="20"/>
              </w:rPr>
            </w:pPr>
          </w:p>
          <w:p w:rsidR="00F8360B" w:rsidRDefault="00F8360B" w:rsidP="00593119">
            <w:pPr>
              <w:pStyle w:val="Bezodstpw"/>
              <w:rPr>
                <w:b w:val="0"/>
                <w:bCs w:val="0"/>
                <w:sz w:val="20"/>
                <w:szCs w:val="20"/>
              </w:rPr>
            </w:pPr>
          </w:p>
          <w:p w:rsidR="00F8360B" w:rsidRDefault="00F8360B" w:rsidP="00593119">
            <w:pPr>
              <w:pStyle w:val="Bezodstpw"/>
              <w:rPr>
                <w:b w:val="0"/>
                <w:bCs w:val="0"/>
                <w:sz w:val="20"/>
                <w:szCs w:val="20"/>
              </w:rPr>
            </w:pPr>
          </w:p>
          <w:p w:rsidR="00F8360B" w:rsidRDefault="00F8360B" w:rsidP="00593119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8360B" w:rsidRPr="00F8360B" w:rsidRDefault="00F8360B" w:rsidP="00F8360B">
            <w:pPr>
              <w:pStyle w:val="Bezodstpw"/>
              <w:cnfStyle w:val="000000100000"/>
              <w:rPr>
                <w:rFonts w:cstheme="minorHAnsi"/>
                <w:b/>
                <w:sz w:val="16"/>
                <w:szCs w:val="16"/>
              </w:rPr>
            </w:pPr>
            <w:r w:rsidRPr="00F8360B">
              <w:rPr>
                <w:rFonts w:cstheme="minorHAnsi"/>
                <w:b/>
                <w:sz w:val="16"/>
                <w:szCs w:val="16"/>
              </w:rPr>
              <w:t>system szybkiego montażu na obejmach aluminiowych</w:t>
            </w:r>
          </w:p>
          <w:p w:rsidR="00F8360B" w:rsidRPr="00F8360B" w:rsidRDefault="00F8360B" w:rsidP="00F8360B">
            <w:pPr>
              <w:pStyle w:val="Bezodstpw"/>
              <w:cnfStyle w:val="000000100000"/>
              <w:rPr>
                <w:rFonts w:cstheme="minorHAnsi"/>
                <w:b/>
                <w:sz w:val="16"/>
                <w:szCs w:val="16"/>
              </w:rPr>
            </w:pPr>
            <w:r w:rsidRPr="00F8360B">
              <w:rPr>
                <w:rFonts w:cstheme="minorHAnsi"/>
                <w:b/>
                <w:sz w:val="16"/>
                <w:szCs w:val="16"/>
              </w:rPr>
              <w:t>obejmy aluminiowe w kolorze czarnym</w:t>
            </w:r>
          </w:p>
          <w:p w:rsidR="00F8360B" w:rsidRPr="00F8360B" w:rsidRDefault="00F8360B" w:rsidP="00F8360B">
            <w:pPr>
              <w:pStyle w:val="Bezodstpw"/>
              <w:cnfStyle w:val="000000100000"/>
              <w:rPr>
                <w:rFonts w:cstheme="minorHAnsi"/>
                <w:b/>
                <w:sz w:val="16"/>
                <w:szCs w:val="16"/>
              </w:rPr>
            </w:pPr>
            <w:r w:rsidRPr="00F8360B">
              <w:rPr>
                <w:rFonts w:cstheme="minorHAnsi"/>
                <w:b/>
                <w:sz w:val="16"/>
                <w:szCs w:val="16"/>
              </w:rPr>
              <w:t>słupy nośne wykonane z profili ze stali nierdzewnej o przekroju okrągłym fi 60mm, pozostałe profile z rur o przekroju fi 42mm.</w:t>
            </w:r>
          </w:p>
          <w:p w:rsidR="00F8360B" w:rsidRPr="00D96CFE" w:rsidRDefault="00F8360B" w:rsidP="00BC2DDE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</w:p>
        </w:tc>
        <w:bookmarkStart w:id="0" w:name="_GoBack"/>
        <w:bookmarkEnd w:id="0"/>
      </w:tr>
      <w:tr w:rsidR="00D1181E" w:rsidTr="00EE2DCA">
        <w:trPr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D1181E" w:rsidRPr="00EE2DCA" w:rsidRDefault="00D1181E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. </w:t>
            </w: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>
              <w:rPr>
                <w:b w:val="0"/>
                <w:sz w:val="16"/>
                <w:szCs w:val="16"/>
              </w:rPr>
              <w:t>zgodności z normą z grupy PN-EN 1176:2009 oraz PN-EN 1177:2009.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1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2A9" w:rsidRDefault="007142A9" w:rsidP="00B06421">
      <w:pPr>
        <w:spacing w:line="240" w:lineRule="auto"/>
      </w:pPr>
      <w:r>
        <w:separator/>
      </w:r>
    </w:p>
  </w:endnote>
  <w:endnote w:type="continuationSeparator" w:id="1">
    <w:p w:rsidR="007142A9" w:rsidRDefault="007142A9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2A9" w:rsidRDefault="007142A9" w:rsidP="00B06421">
      <w:pPr>
        <w:spacing w:line="240" w:lineRule="auto"/>
      </w:pPr>
      <w:r>
        <w:separator/>
      </w:r>
    </w:p>
  </w:footnote>
  <w:footnote w:type="continuationSeparator" w:id="1">
    <w:p w:rsidR="007142A9" w:rsidRDefault="007142A9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1E" w:rsidRDefault="00D1181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306B0"/>
    <w:rsid w:val="00033CD4"/>
    <w:rsid w:val="0007087F"/>
    <w:rsid w:val="0008489A"/>
    <w:rsid w:val="000902B5"/>
    <w:rsid w:val="000908C9"/>
    <w:rsid w:val="000B0037"/>
    <w:rsid w:val="000E1F60"/>
    <w:rsid w:val="000E38DB"/>
    <w:rsid w:val="000F6C0B"/>
    <w:rsid w:val="00157335"/>
    <w:rsid w:val="00175F69"/>
    <w:rsid w:val="001762C7"/>
    <w:rsid w:val="00192F77"/>
    <w:rsid w:val="001E051E"/>
    <w:rsid w:val="001E2B5F"/>
    <w:rsid w:val="00201A91"/>
    <w:rsid w:val="00207765"/>
    <w:rsid w:val="0023509C"/>
    <w:rsid w:val="00255CB1"/>
    <w:rsid w:val="00267D42"/>
    <w:rsid w:val="0027208A"/>
    <w:rsid w:val="002862A2"/>
    <w:rsid w:val="00286815"/>
    <w:rsid w:val="002C4059"/>
    <w:rsid w:val="002D0BD7"/>
    <w:rsid w:val="002D2471"/>
    <w:rsid w:val="002E7E8D"/>
    <w:rsid w:val="00332F20"/>
    <w:rsid w:val="00342A54"/>
    <w:rsid w:val="0035260C"/>
    <w:rsid w:val="00362FC9"/>
    <w:rsid w:val="00377BC8"/>
    <w:rsid w:val="00377ECA"/>
    <w:rsid w:val="00387BF2"/>
    <w:rsid w:val="003C40AB"/>
    <w:rsid w:val="003D0E54"/>
    <w:rsid w:val="003D5535"/>
    <w:rsid w:val="003D7BCC"/>
    <w:rsid w:val="003E0A32"/>
    <w:rsid w:val="00402A06"/>
    <w:rsid w:val="004166AF"/>
    <w:rsid w:val="00437BF3"/>
    <w:rsid w:val="004504BE"/>
    <w:rsid w:val="004516E9"/>
    <w:rsid w:val="004717BC"/>
    <w:rsid w:val="00487BDF"/>
    <w:rsid w:val="0049471D"/>
    <w:rsid w:val="004A1B1D"/>
    <w:rsid w:val="004B140C"/>
    <w:rsid w:val="004B1E76"/>
    <w:rsid w:val="004B76D4"/>
    <w:rsid w:val="004D0848"/>
    <w:rsid w:val="004D39ED"/>
    <w:rsid w:val="004E0984"/>
    <w:rsid w:val="004F5348"/>
    <w:rsid w:val="004F605D"/>
    <w:rsid w:val="004F6811"/>
    <w:rsid w:val="00513877"/>
    <w:rsid w:val="00526FF3"/>
    <w:rsid w:val="00554DE1"/>
    <w:rsid w:val="00554FE9"/>
    <w:rsid w:val="0055620E"/>
    <w:rsid w:val="00566312"/>
    <w:rsid w:val="0057669C"/>
    <w:rsid w:val="00581A52"/>
    <w:rsid w:val="0058631A"/>
    <w:rsid w:val="00593119"/>
    <w:rsid w:val="005A02CC"/>
    <w:rsid w:val="005C7B1B"/>
    <w:rsid w:val="006012F7"/>
    <w:rsid w:val="00606A7B"/>
    <w:rsid w:val="00606BDB"/>
    <w:rsid w:val="00616385"/>
    <w:rsid w:val="0061710D"/>
    <w:rsid w:val="006608F6"/>
    <w:rsid w:val="006940B7"/>
    <w:rsid w:val="006D2C93"/>
    <w:rsid w:val="006D5716"/>
    <w:rsid w:val="006D5B94"/>
    <w:rsid w:val="006F4A93"/>
    <w:rsid w:val="007142A9"/>
    <w:rsid w:val="00752950"/>
    <w:rsid w:val="0075462B"/>
    <w:rsid w:val="00762BA6"/>
    <w:rsid w:val="007747BD"/>
    <w:rsid w:val="007759B3"/>
    <w:rsid w:val="00790F1B"/>
    <w:rsid w:val="007A491B"/>
    <w:rsid w:val="007B5388"/>
    <w:rsid w:val="007B6605"/>
    <w:rsid w:val="007C1C27"/>
    <w:rsid w:val="007E3D71"/>
    <w:rsid w:val="00801482"/>
    <w:rsid w:val="008104B7"/>
    <w:rsid w:val="00810DAE"/>
    <w:rsid w:val="00817993"/>
    <w:rsid w:val="008363D9"/>
    <w:rsid w:val="00843A89"/>
    <w:rsid w:val="00853C90"/>
    <w:rsid w:val="008631AE"/>
    <w:rsid w:val="008730D2"/>
    <w:rsid w:val="008740E4"/>
    <w:rsid w:val="00875E0C"/>
    <w:rsid w:val="008A252C"/>
    <w:rsid w:val="008A41B6"/>
    <w:rsid w:val="008B2940"/>
    <w:rsid w:val="008D2DB3"/>
    <w:rsid w:val="008D48EC"/>
    <w:rsid w:val="00926B84"/>
    <w:rsid w:val="00980D93"/>
    <w:rsid w:val="0099420F"/>
    <w:rsid w:val="00994DEC"/>
    <w:rsid w:val="009B2ADF"/>
    <w:rsid w:val="009B319D"/>
    <w:rsid w:val="009B6D3E"/>
    <w:rsid w:val="009E3841"/>
    <w:rsid w:val="00A50F04"/>
    <w:rsid w:val="00A920DA"/>
    <w:rsid w:val="00AA67AB"/>
    <w:rsid w:val="00AA79CF"/>
    <w:rsid w:val="00AC0E3A"/>
    <w:rsid w:val="00AD0415"/>
    <w:rsid w:val="00AE2F31"/>
    <w:rsid w:val="00AE3A79"/>
    <w:rsid w:val="00B06421"/>
    <w:rsid w:val="00B3012E"/>
    <w:rsid w:val="00B31413"/>
    <w:rsid w:val="00B37001"/>
    <w:rsid w:val="00B4592E"/>
    <w:rsid w:val="00B46A6C"/>
    <w:rsid w:val="00B62CF9"/>
    <w:rsid w:val="00B62D7B"/>
    <w:rsid w:val="00B70421"/>
    <w:rsid w:val="00B803CC"/>
    <w:rsid w:val="00B83A7D"/>
    <w:rsid w:val="00BC2DDE"/>
    <w:rsid w:val="00BC32E0"/>
    <w:rsid w:val="00BD2564"/>
    <w:rsid w:val="00BD4057"/>
    <w:rsid w:val="00BD4B45"/>
    <w:rsid w:val="00BF02DF"/>
    <w:rsid w:val="00C05D1B"/>
    <w:rsid w:val="00C12CC7"/>
    <w:rsid w:val="00C21BC6"/>
    <w:rsid w:val="00C24335"/>
    <w:rsid w:val="00C24F7E"/>
    <w:rsid w:val="00C31094"/>
    <w:rsid w:val="00C355A1"/>
    <w:rsid w:val="00C473DE"/>
    <w:rsid w:val="00C50FB8"/>
    <w:rsid w:val="00C6206F"/>
    <w:rsid w:val="00C63498"/>
    <w:rsid w:val="00C72D9A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D0CBB"/>
    <w:rsid w:val="00CE6087"/>
    <w:rsid w:val="00CF5827"/>
    <w:rsid w:val="00D1181E"/>
    <w:rsid w:val="00D222DD"/>
    <w:rsid w:val="00D32FA7"/>
    <w:rsid w:val="00D75319"/>
    <w:rsid w:val="00D75CF5"/>
    <w:rsid w:val="00D96CFE"/>
    <w:rsid w:val="00DA35F2"/>
    <w:rsid w:val="00DA650F"/>
    <w:rsid w:val="00DB093C"/>
    <w:rsid w:val="00DC57CF"/>
    <w:rsid w:val="00DF12A3"/>
    <w:rsid w:val="00DF14BB"/>
    <w:rsid w:val="00DF7361"/>
    <w:rsid w:val="00E02CA3"/>
    <w:rsid w:val="00E05FC5"/>
    <w:rsid w:val="00E47A01"/>
    <w:rsid w:val="00E50DCC"/>
    <w:rsid w:val="00E6628B"/>
    <w:rsid w:val="00E758B9"/>
    <w:rsid w:val="00E83B69"/>
    <w:rsid w:val="00E85471"/>
    <w:rsid w:val="00E86007"/>
    <w:rsid w:val="00E918AB"/>
    <w:rsid w:val="00E95F85"/>
    <w:rsid w:val="00E96116"/>
    <w:rsid w:val="00E976F1"/>
    <w:rsid w:val="00EC48DB"/>
    <w:rsid w:val="00EC7E0C"/>
    <w:rsid w:val="00ED0870"/>
    <w:rsid w:val="00ED2EAE"/>
    <w:rsid w:val="00ED647B"/>
    <w:rsid w:val="00EE2DCA"/>
    <w:rsid w:val="00F056EF"/>
    <w:rsid w:val="00F06EF9"/>
    <w:rsid w:val="00F11963"/>
    <w:rsid w:val="00F14E9B"/>
    <w:rsid w:val="00F24857"/>
    <w:rsid w:val="00F54C3F"/>
    <w:rsid w:val="00F56073"/>
    <w:rsid w:val="00F6141E"/>
    <w:rsid w:val="00F6228D"/>
    <w:rsid w:val="00F77B10"/>
    <w:rsid w:val="00F8360B"/>
    <w:rsid w:val="00FA1557"/>
    <w:rsid w:val="00FB59A5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1FACD-4343-4C71-8893-98312095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15</cp:revision>
  <cp:lastPrinted>2018-04-24T06:44:00Z</cp:lastPrinted>
  <dcterms:created xsi:type="dcterms:W3CDTF">2015-02-13T11:54:00Z</dcterms:created>
  <dcterms:modified xsi:type="dcterms:W3CDTF">2018-07-14T19:31:00Z</dcterms:modified>
</cp:coreProperties>
</file>